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82026_080604.xml.htm"/>
      <w:bookmarkStart w:id="1" w:name="ksform406082026_0806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790"/>
        <w:gridCol w:w="3349"/>
        <w:gridCol w:w="3066"/>
      </w:tblGrid>
      <w:tr>
        <w:trPr/>
        <w:tc>
          <w:tcPr>
            <w:tcW w:w="3790"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670"/>
            </w:tblGrid>
            <w:tr>
              <w:trPr/>
              <w:tc>
                <w:tcPr>
                  <w:tcW w:w="3670" w:type="dxa"/>
                  <w:tcBorders/>
                  <w:vAlign w:val="center"/>
                </w:tcPr>
                <w:p>
                  <w:pPr>
                    <w:pStyle w:val="TableContents"/>
                    <w:bidi w:val="0"/>
                    <w:spacing w:before="0" w:after="283"/>
                    <w:jc w:val="left"/>
                    <w:rPr/>
                  </w:pPr>
                  <w:hyperlink r:id="rId4">
                    <w:r>
                      <w:rPr>
                        <w:rStyle w:val="InternetLink"/>
                      </w:rPr>
                      <w:t>Manning Paul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23"/>
              <w:gridCol w:w="1223"/>
              <w:gridCol w:w="1224"/>
            </w:tblGrid>
            <w:tr>
              <w:trPr/>
              <w:tc>
                <w:tcPr>
                  <w:tcW w:w="12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2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670"/>
            </w:tblGrid>
            <w:tr>
              <w:trPr/>
              <w:tc>
                <w:tcPr>
                  <w:tcW w:w="367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GARRETT STREET, SUITE S</w:t>
                  </w:r>
                </w:p>
              </w:tc>
            </w:tr>
            <w:tr>
              <w:trPr/>
              <w:tc>
                <w:tcPr>
                  <w:tcW w:w="367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223"/>
              <w:gridCol w:w="1223"/>
              <w:gridCol w:w="1224"/>
            </w:tblGrid>
            <w:tr>
              <w:trPr/>
              <w:tc>
                <w:tcPr>
                  <w:tcW w:w="122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CHARLOTTESVILLE</w:t>
                  </w:r>
                </w:p>
              </w:tc>
              <w:tc>
                <w:tcPr>
                  <w:tcW w:w="122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22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23"/>
              <w:gridCol w:w="1223"/>
              <w:gridCol w:w="1224"/>
            </w:tblGrid>
            <w:tr>
              <w:trPr/>
              <w:tc>
                <w:tcPr>
                  <w:tcW w:w="12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2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349"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r>
          </w:p>
        </w:tc>
        <w:tc>
          <w:tcPr>
            <w:tcW w:w="3066"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2"/>
              <w:gridCol w:w="441"/>
              <w:gridCol w:w="1032"/>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6"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7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349"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79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349"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6"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1"/>
              <w:gridCol w:w="2505"/>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1"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913"/>
        <w:gridCol w:w="437"/>
        <w:gridCol w:w="789"/>
        <w:gridCol w:w="1255"/>
        <w:gridCol w:w="975"/>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11,513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63.13</w:t>
            </w:r>
            <w:r>
              <w:rPr>
                <w:rFonts w:ascii="Times;serif" w:hAnsi="Times;serif"/>
                <w:color w:val="008000"/>
                <w:position w:val="7"/>
                <w:sz w:val="16"/>
                <w:sz w:val="20"/>
                <w:shd w:fill="FFFFFF" w:val="clear"/>
              </w:rPr>
              <w:t>(1)</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804,798</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88,487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64.28</w:t>
            </w:r>
            <w:r>
              <w:rPr>
                <w:rFonts w:ascii="Times;serif" w:hAnsi="Times;serif"/>
                <w:color w:val="008000"/>
                <w:position w:val="7"/>
                <w:sz w:val="16"/>
                <w:sz w:val="20"/>
                <w:shd w:fill="FFFFFF" w:val="clear"/>
              </w:rPr>
              <w:t>(3)</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716,311</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19,125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62.62</w:t>
            </w:r>
            <w:r>
              <w:rPr>
                <w:rFonts w:ascii="Times;serif" w:hAnsi="Times;serif"/>
                <w:color w:val="008000"/>
                <w:position w:val="7"/>
                <w:sz w:val="16"/>
                <w:sz w:val="20"/>
                <w:shd w:fill="FFFFFF" w:val="clear"/>
              </w:rPr>
              <w:t>(4)</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879,210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68,265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63.83</w:t>
            </w:r>
            <w:r>
              <w:rPr>
                <w:rFonts w:ascii="Times;serif" w:hAnsi="Times;serif"/>
                <w:color w:val="008000"/>
                <w:position w:val="7"/>
                <w:sz w:val="16"/>
                <w:sz w:val="20"/>
                <w:shd w:fill="FFFFFF" w:val="clear"/>
              </w:rPr>
              <w:t>(6)</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810,945</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12,610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64.42</w:t>
            </w:r>
            <w:r>
              <w:rPr>
                <w:rFonts w:ascii="Times;serif" w:hAnsi="Times;serif"/>
                <w:color w:val="008000"/>
                <w:position w:val="7"/>
                <w:sz w:val="16"/>
                <w:sz w:val="20"/>
                <w:shd w:fill="FFFFFF" w:val="clear"/>
              </w:rPr>
              <w:t>(7)</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798,335</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469,583</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3,131,794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435,674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198,413</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at prices ranging from $63.00 to $63.365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held by BKB Growth Investments, LLC ("BKB"). The Reporting Person is a co-manager of Tiger Lily Capital, LLC ("Tiger Lily"), the manager of BKB, and has shared voting and investment power with respect to the shares held by BKB.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at prices ranging from $64.00 to $64.61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$62.21 to $63.15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directly by the Paul B. Manning Revocable Trust (the "PBM 2000 Trust"). The Reporting Person is the trustee of the PBM 2000 Trust and has sole voting and investment power with respect to the shares held by the PBM 2000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 average price. These shares were sold in multiple transactions at prices ranging from $63.27 to $64.265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is a weighted average price. These shares were sold in multiple transactions at prices ranging from $64.27 to $64.57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are held by Reporting Person jointly with his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securities are held by PBM Capital Finance, LLC ("PBM"). The Reporting Person is the manager and sole beneficial owner of PBM.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securities are held by PD Joint Holdings, LLC Series 2016-A ("PD"). The Reporting Person is a co-manager of Tiger Lily, the manager of PD, and has shared voting and investment power with respect to the shares held by PD.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B. Manning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4695"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1138</Words>
  <Characters>5973</Characters>
  <CharactersWithSpaces>7004</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